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7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993"/>
        <w:gridCol w:w="927"/>
        <w:gridCol w:w="196"/>
        <w:gridCol w:w="336"/>
        <w:gridCol w:w="434"/>
        <w:gridCol w:w="112"/>
        <w:gridCol w:w="784"/>
        <w:gridCol w:w="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9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9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</w:t>
            </w:r>
            <w:r>
              <w:rPr>
                <w:rFonts w:hint="eastAsia" w:eastAsia="仿宋_GB2312"/>
                <w:kern w:val="0"/>
                <w:sz w:val="24"/>
              </w:rPr>
              <w:t>202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75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法律服务经费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4.25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85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4.25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85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1.通过解答法律咨询、承办法律援助案件，依法维护弱势群体合法权益，努力实现应援尽援，完成上级部门各项考核指标，提高受援人的满意度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.通过聘请村（居）法律顾问15人，使村（居）法律服务更加便民快捷，群众不出村（居）即可享受到法律服务，困难群体及时得到法律援助，群众法律服务需求得到基本满足。指导律师做好涉法涉诉信访工作，引导群众依法理性表达诉求，把信访隐患化解在萌芽状态。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律师为村（居）民提供法律服务，在群众工作中心参与信访值班，引导群众依法理性表达诉求，把信访隐患化解在萌芽状态。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律师人数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≥15人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合格率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100百分比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支付及时率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及时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及时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律师人均成本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≤0.2万元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0.57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综合性支出成本控制数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≤2万元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2.49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法律服务覆盖面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105个村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105个村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综合满意度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≥95%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88.5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赵峰</w:t>
      </w:r>
      <w:r>
        <w:rPr>
          <w:rFonts w:eastAsia="仿宋_GB2312"/>
          <w:color w:val="000000"/>
          <w:kern w:val="0"/>
          <w:sz w:val="24"/>
        </w:rPr>
        <w:t xml:space="preserve">               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 xml:space="preserve"> </w:t>
      </w:r>
      <w:r>
        <w:rPr>
          <w:rFonts w:eastAsia="仿宋_GB2312"/>
          <w:color w:val="000000"/>
          <w:kern w:val="0"/>
          <w:sz w:val="24"/>
        </w:rPr>
        <w:t>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</w:t>
      </w:r>
      <w:r>
        <w:rPr>
          <w:rFonts w:hint="eastAsia" w:eastAsia="仿宋_GB2312"/>
          <w:color w:val="000000"/>
          <w:kern w:val="0"/>
          <w:sz w:val="24"/>
        </w:rPr>
        <w:t>.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3.14</w:t>
      </w: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</w:rPr>
        <w:t xml:space="preserve">孙小康                              </w:t>
      </w:r>
      <w:r>
        <w:rPr>
          <w:rFonts w:eastAsia="仿宋_GB2312"/>
          <w:color w:val="000000"/>
          <w:kern w:val="0"/>
          <w:sz w:val="24"/>
        </w:rPr>
        <w:t>联系方式：</w:t>
      </w:r>
      <w:r>
        <w:rPr>
          <w:rFonts w:hint="eastAsia" w:eastAsia="仿宋_GB2312"/>
          <w:color w:val="000000"/>
          <w:kern w:val="0"/>
          <w:sz w:val="24"/>
        </w:rPr>
        <w:t>8830734</w:t>
      </w: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</w:p>
    <w:tbl>
      <w:tblPr>
        <w:tblStyle w:val="3"/>
        <w:tblW w:w="9103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755"/>
        <w:gridCol w:w="1587"/>
        <w:gridCol w:w="479"/>
        <w:gridCol w:w="972"/>
        <w:gridCol w:w="28"/>
        <w:gridCol w:w="993"/>
        <w:gridCol w:w="927"/>
        <w:gridCol w:w="196"/>
        <w:gridCol w:w="336"/>
        <w:gridCol w:w="434"/>
        <w:gridCol w:w="112"/>
        <w:gridCol w:w="784"/>
        <w:gridCol w:w="9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9103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9103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</w:t>
            </w:r>
            <w:r>
              <w:rPr>
                <w:rFonts w:hint="eastAsia" w:eastAsia="仿宋_GB2312"/>
                <w:kern w:val="0"/>
                <w:sz w:val="24"/>
              </w:rPr>
              <w:t>202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7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法制建设经费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0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20.2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20.2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20.1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99.5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3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20.2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20.2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20.1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99.5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3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3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7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  <w:t>1.通过政府法律顾问对政府重大决策进行法律论证，提交法律意见书；对政府拟发布的规范性文件合理性进行审查；协助政府审查重大经济合同及重要法律文件；提供法律咨询等服务，使政府决策更加科学、合法、合理，使制度建设更加法制化，努力加快法治政府建设的步伐。2.通过聘请10名律师，依法受理并办理行政复议案件，办理行政诉讼、裁决案件，及时纠正各级行政机关违法不当行为，保障申请人合法权益，推动依法行政。通过组织全县行政执法人员网上培训考试活动700人，提高培训效率、覆盖率，提高全县执法人员的执法能力和水平。</w:t>
            </w:r>
          </w:p>
        </w:tc>
        <w:tc>
          <w:tcPr>
            <w:tcW w:w="37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  <w:t>1、开展规范性文件清理工作，对2022年6月30日前制定实施的规范性文件进行全面清理，共保留83件，废止1件，修改6件。严格落实规范性文件审查制度，2022年共审查文件16件。2、根据202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  <w:t>年办结的行政复议及诉讼案件支付律师服务费。3、加强行政执法监督工作，组织全县571名执法人员参加线上公共法律知识培训考试，完成了29名新增执法人员公共法律知识培训、考试工作。开展执法案件评查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  <w:t>律师人数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10人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向政府请示后将10人的法制咨询委员会减少至5人。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  <w:t>行政执法人员数量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700人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571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每年行政执法人员为动态数量，会有新增和减少。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  <w:t>律师合格率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  <w:t>培训合格率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  <w:t>培训及时性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  <w:t>按时完成及时率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  <w:t>培训执法人员人均成本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≤80元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80元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  <w:t>人均律师费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1.96万元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2.8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律师人数减少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pacing w:val="-17"/>
                <w:kern w:val="0"/>
                <w:sz w:val="24"/>
              </w:rPr>
            </w:pPr>
            <w:r>
              <w:rPr>
                <w:rFonts w:eastAsia="仿宋_GB2312"/>
                <w:spacing w:val="-17"/>
                <w:kern w:val="0"/>
                <w:sz w:val="24"/>
              </w:rPr>
              <w:t>经济效益指标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pacing w:val="-17"/>
                <w:kern w:val="0"/>
                <w:sz w:val="24"/>
              </w:rPr>
            </w:pPr>
            <w:r>
              <w:rPr>
                <w:rFonts w:eastAsia="仿宋_GB2312"/>
                <w:spacing w:val="-17"/>
                <w:kern w:val="0"/>
                <w:sz w:val="24"/>
              </w:rPr>
              <w:t>社会效益指标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Cs w:val="21"/>
              </w:rPr>
              <w:t>合格执法人员覆盖面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30个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30个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pacing w:val="-17"/>
                <w:kern w:val="0"/>
                <w:sz w:val="24"/>
              </w:rPr>
            </w:pPr>
            <w:r>
              <w:rPr>
                <w:rFonts w:eastAsia="仿宋_GB2312"/>
                <w:spacing w:val="-17"/>
                <w:kern w:val="0"/>
                <w:sz w:val="24"/>
              </w:rPr>
              <w:t>生态效益指标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pacing w:val="-11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pacing w:val="-17"/>
                <w:kern w:val="0"/>
                <w:sz w:val="24"/>
              </w:rPr>
            </w:pPr>
            <w:r>
              <w:rPr>
                <w:rFonts w:eastAsia="仿宋_GB2312"/>
                <w:spacing w:val="-17"/>
                <w:kern w:val="0"/>
                <w:sz w:val="24"/>
              </w:rPr>
              <w:t>可持续影响指标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pacing w:val="-11"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pacing w:val="-17"/>
                <w:kern w:val="0"/>
                <w:sz w:val="24"/>
              </w:rPr>
            </w:pPr>
            <w:r>
              <w:rPr>
                <w:rFonts w:eastAsia="仿宋_GB2312"/>
                <w:spacing w:val="-17"/>
                <w:kern w:val="0"/>
                <w:sz w:val="24"/>
              </w:rPr>
              <w:t>服务对象满意度指标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pacing w:val="-11"/>
                <w:kern w:val="0"/>
                <w:sz w:val="21"/>
                <w:szCs w:val="21"/>
              </w:rPr>
              <w:t>法务服务满意度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≥95%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88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赵峰</w:t>
      </w:r>
      <w:r>
        <w:rPr>
          <w:rFonts w:eastAsia="仿宋_GB2312"/>
          <w:color w:val="000000"/>
          <w:kern w:val="0"/>
          <w:sz w:val="24"/>
        </w:rPr>
        <w:t xml:space="preserve">               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 xml:space="preserve"> </w:t>
      </w:r>
      <w:r>
        <w:rPr>
          <w:rFonts w:eastAsia="仿宋_GB2312"/>
          <w:color w:val="000000"/>
          <w:kern w:val="0"/>
          <w:sz w:val="24"/>
        </w:rPr>
        <w:t>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</w:t>
      </w:r>
      <w:r>
        <w:rPr>
          <w:rFonts w:hint="eastAsia" w:eastAsia="仿宋_GB2312"/>
          <w:color w:val="000000"/>
          <w:kern w:val="0"/>
          <w:sz w:val="24"/>
        </w:rPr>
        <w:t>.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3.14</w:t>
      </w: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</w:rPr>
        <w:t xml:space="preserve">孙小康                              </w:t>
      </w:r>
      <w:r>
        <w:rPr>
          <w:rFonts w:eastAsia="仿宋_GB2312"/>
          <w:color w:val="000000"/>
          <w:kern w:val="0"/>
          <w:sz w:val="24"/>
        </w:rPr>
        <w:t>联系方式：</w:t>
      </w:r>
      <w:r>
        <w:rPr>
          <w:rFonts w:hint="eastAsia" w:eastAsia="仿宋_GB2312"/>
          <w:color w:val="000000"/>
          <w:kern w:val="0"/>
          <w:sz w:val="24"/>
        </w:rPr>
        <w:t>8830734</w:t>
      </w:r>
    </w:p>
    <w:tbl>
      <w:tblPr>
        <w:tblStyle w:val="3"/>
        <w:tblW w:w="920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631"/>
        <w:gridCol w:w="1476"/>
        <w:gridCol w:w="736"/>
        <w:gridCol w:w="979"/>
        <w:gridCol w:w="29"/>
        <w:gridCol w:w="1001"/>
        <w:gridCol w:w="934"/>
        <w:gridCol w:w="198"/>
        <w:gridCol w:w="338"/>
        <w:gridCol w:w="438"/>
        <w:gridCol w:w="112"/>
        <w:gridCol w:w="791"/>
        <w:gridCol w:w="9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0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920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</w:t>
            </w:r>
            <w:r>
              <w:rPr>
                <w:rFonts w:hint="eastAsia" w:eastAsia="仿宋_GB2312"/>
                <w:kern w:val="0"/>
                <w:sz w:val="24"/>
              </w:rPr>
              <w:t>202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人民调解经费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2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2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3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1.5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1.5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27.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eastAsia="仿宋_GB2312"/>
                <w:kern w:val="0"/>
                <w:sz w:val="24"/>
              </w:rPr>
              <w:t>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88.76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2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1.5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1.5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27.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eastAsia="仿宋_GB2312"/>
                <w:kern w:val="0"/>
                <w:sz w:val="24"/>
              </w:rPr>
              <w:t>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88.76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2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7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1.通过支付人民调解经费，提升和调动广大调解员的积极性，推进人民调解工作的规范化、制度化运行，深化人民调解工作，最大限度降低重新违法犯罪和社会不稳定因素发生率。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通过支付全年不少于94件人民调解案件的调节经费，提升和调动广大调解员的积极性，推进人民调解工作的规范化、制度化运行，深化人民调解工作，最大限度降低重新违法犯罪和社会不稳定因素发生率，提高调节合法案件的比率，使得接受调解双方人员的满意度不低于95%。</w:t>
            </w:r>
          </w:p>
        </w:tc>
        <w:tc>
          <w:tcPr>
            <w:tcW w:w="37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严格落实人民调解员培训制度，开展线上、线下培训7次，总计培训调解员600余人次，大力提升人民调解专业能力。全年共组织开展矛盾纠纷排查16次，共调处各类矛盾纠纷150件，其中化解医疗纠纷6件，累计赔付金额104.95万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调解案件数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≥94件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件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调解成功率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≥95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%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支付及时率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%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人民调解工作经费人均标准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1万元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7万元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0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调解员补贴经费人均标准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≤3万元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0.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84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Cs w:val="21"/>
              </w:rPr>
              <w:t>案件合法率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30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综合满意度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≥95%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3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9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8.8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赵峰</w:t>
      </w:r>
      <w:r>
        <w:rPr>
          <w:rFonts w:eastAsia="仿宋_GB2312"/>
          <w:color w:val="000000"/>
          <w:kern w:val="0"/>
          <w:sz w:val="24"/>
        </w:rPr>
        <w:t xml:space="preserve">               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 xml:space="preserve"> </w:t>
      </w:r>
      <w:r>
        <w:rPr>
          <w:rFonts w:eastAsia="仿宋_GB2312"/>
          <w:color w:val="000000"/>
          <w:kern w:val="0"/>
          <w:sz w:val="24"/>
        </w:rPr>
        <w:t>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</w:t>
      </w:r>
      <w:r>
        <w:rPr>
          <w:rFonts w:hint="eastAsia" w:eastAsia="仿宋_GB2312"/>
          <w:color w:val="000000"/>
          <w:kern w:val="0"/>
          <w:sz w:val="24"/>
        </w:rPr>
        <w:t>.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3.14</w:t>
      </w: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</w:rPr>
        <w:t xml:space="preserve">孙小康                              </w:t>
      </w:r>
      <w:r>
        <w:rPr>
          <w:rFonts w:eastAsia="仿宋_GB2312"/>
          <w:color w:val="000000"/>
          <w:kern w:val="0"/>
          <w:sz w:val="24"/>
        </w:rPr>
        <w:t>联系方式：</w:t>
      </w:r>
      <w:r>
        <w:rPr>
          <w:rFonts w:hint="eastAsia" w:eastAsia="仿宋_GB2312"/>
          <w:color w:val="000000"/>
          <w:kern w:val="0"/>
          <w:sz w:val="24"/>
        </w:rPr>
        <w:t>8830734</w:t>
      </w:r>
    </w:p>
    <w:tbl>
      <w:tblPr>
        <w:tblStyle w:val="3"/>
        <w:tblW w:w="9126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993"/>
        <w:gridCol w:w="927"/>
        <w:gridCol w:w="196"/>
        <w:gridCol w:w="336"/>
        <w:gridCol w:w="434"/>
        <w:gridCol w:w="112"/>
        <w:gridCol w:w="784"/>
        <w:gridCol w:w="937"/>
      </w:tblGrid>
      <w:tr>
        <w:trPr>
          <w:trHeight w:val="846" w:hRule="atLeast"/>
        </w:trPr>
        <w:tc>
          <w:tcPr>
            <w:tcW w:w="912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912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</w:t>
            </w:r>
            <w:r>
              <w:rPr>
                <w:rFonts w:hint="eastAsia" w:eastAsia="仿宋_GB2312"/>
                <w:kern w:val="0"/>
                <w:sz w:val="24"/>
              </w:rPr>
              <w:t>202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9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扫黑除恶经费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6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0.98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98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0.9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98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7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1.深入宣传县委、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政府开展扫黑除恶专项斗争的决心、工作成效和先进事迹，动员人民群众积极投身扫黑除恶专项斗争，共同创建和谐稳定的社会，促进社会发展。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2.通过印制300份宣传物料、综合运用传统媒体和新媒体,深入宣传县委、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政府开展扫黑除恶专项斗争的决心、工作成效和先进事迹等，扩大宣传覆盖面，提高群众对扫黑除恶行动的满意度。</w:t>
            </w:r>
          </w:p>
        </w:tc>
        <w:tc>
          <w:tcPr>
            <w:tcW w:w="37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印制扫黑除恶宣传布袋1150个，组织宣传活动并发放。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扫黑除恶宣传伞数量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≥300份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1150个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扫黑除恶宣传活动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≥1次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宣传覆盖面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受疫情影响，宣传范围受限。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活动宣传参与度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宣传品印制完成及时率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≤11月份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宣传品单位成本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≤10元/份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8.5元/个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宣传影响力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书宋_GBK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综合满意度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≥90%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91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赵峰</w:t>
      </w:r>
      <w:r>
        <w:rPr>
          <w:rFonts w:eastAsia="仿宋_GB2312"/>
          <w:color w:val="000000"/>
          <w:kern w:val="0"/>
          <w:sz w:val="24"/>
        </w:rPr>
        <w:t xml:space="preserve">               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 xml:space="preserve"> </w:t>
      </w:r>
      <w:r>
        <w:rPr>
          <w:rFonts w:eastAsia="仿宋_GB2312"/>
          <w:color w:val="000000"/>
          <w:kern w:val="0"/>
          <w:sz w:val="24"/>
        </w:rPr>
        <w:t>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</w:t>
      </w:r>
      <w:r>
        <w:rPr>
          <w:rFonts w:hint="eastAsia" w:eastAsia="仿宋_GB2312"/>
          <w:color w:val="000000"/>
          <w:kern w:val="0"/>
          <w:sz w:val="24"/>
        </w:rPr>
        <w:t>.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3.14</w:t>
      </w: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</w:rPr>
        <w:t xml:space="preserve">孙小康                              </w:t>
      </w:r>
      <w:r>
        <w:rPr>
          <w:rFonts w:eastAsia="仿宋_GB2312"/>
          <w:color w:val="000000"/>
          <w:kern w:val="0"/>
          <w:sz w:val="24"/>
        </w:rPr>
        <w:t>联系方式：</w:t>
      </w:r>
      <w:r>
        <w:rPr>
          <w:rFonts w:hint="eastAsia" w:eastAsia="仿宋_GB2312"/>
          <w:color w:val="000000"/>
          <w:kern w:val="0"/>
          <w:sz w:val="24"/>
        </w:rPr>
        <w:t>8830734</w:t>
      </w:r>
    </w:p>
    <w:tbl>
      <w:tblPr>
        <w:tblStyle w:val="3"/>
        <w:tblW w:w="9126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993"/>
        <w:gridCol w:w="927"/>
        <w:gridCol w:w="196"/>
        <w:gridCol w:w="336"/>
        <w:gridCol w:w="434"/>
        <w:gridCol w:w="112"/>
        <w:gridCol w:w="784"/>
        <w:gridCol w:w="9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912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912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</w:t>
            </w:r>
            <w:r>
              <w:rPr>
                <w:rFonts w:hint="eastAsia" w:eastAsia="仿宋_GB2312"/>
                <w:kern w:val="0"/>
                <w:sz w:val="24"/>
              </w:rPr>
              <w:t>202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9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社区矫正经费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6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18.2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91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18.2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91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7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通过采取多种形式对社区服刑人员进行思想教育、法制教育和道德教育，通过租赁场地用于社区矫正工作中心，面向社区矫正人数60人，对其不良心理和行为予以矫正，促使其成为守法公民，以降低社区服刑人员重新犯罪率，维护社会稳定。</w:t>
            </w:r>
          </w:p>
        </w:tc>
        <w:tc>
          <w:tcPr>
            <w:tcW w:w="37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每日通过电子定位、轨迹回放等措施，确保矫正对象始终在监管视线范围。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共接收社区矫正对象43人，解除矫正46人，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年末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在册社区矫正对象54人。近5年来的249名刑满释放人员全部落实帮教责任人和帮教措施。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租赁面积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213平方米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213平米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社区矫正公益劳动基地使用次数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≤6次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疫情原因，未集中组织社矫人员进行公益劳动。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质量</w:t>
            </w: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租赁场地完好率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≥98%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时效</w:t>
            </w: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完成时间率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成本</w:t>
            </w: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社区矫正工作成本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9.8万元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9.8万元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社区矫正工作成本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≤8.4万元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8.39</w:t>
            </w:r>
            <w:r>
              <w:rPr>
                <w:rFonts w:hint="eastAsia" w:ascii="仿宋_GB2312" w:hAnsi="仿宋_GB2312" w:eastAsia="仿宋_GB2312" w:cs="仿宋_GB2312"/>
              </w:rPr>
              <w:t>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社区矫正公益劳动基地成本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≤1.8万元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疫情原因，未集中组织社矫人员进行公益劳动。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社区矫正人数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≥60人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社矫对象满意度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≥90%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赵峰</w:t>
      </w:r>
      <w:r>
        <w:rPr>
          <w:rFonts w:eastAsia="仿宋_GB2312"/>
          <w:color w:val="000000"/>
          <w:kern w:val="0"/>
          <w:sz w:val="24"/>
        </w:rPr>
        <w:t xml:space="preserve">               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 xml:space="preserve"> </w:t>
      </w:r>
      <w:r>
        <w:rPr>
          <w:rFonts w:eastAsia="仿宋_GB2312"/>
          <w:color w:val="000000"/>
          <w:kern w:val="0"/>
          <w:sz w:val="24"/>
        </w:rPr>
        <w:t>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</w:t>
      </w:r>
      <w:r>
        <w:rPr>
          <w:rFonts w:hint="eastAsia" w:eastAsia="仿宋_GB2312"/>
          <w:color w:val="000000"/>
          <w:kern w:val="0"/>
          <w:sz w:val="24"/>
        </w:rPr>
        <w:t>.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3.14</w:t>
      </w: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</w:rPr>
        <w:t xml:space="preserve">孙小康                              </w:t>
      </w:r>
      <w:r>
        <w:rPr>
          <w:rFonts w:eastAsia="仿宋_GB2312"/>
          <w:color w:val="000000"/>
          <w:kern w:val="0"/>
          <w:sz w:val="24"/>
        </w:rPr>
        <w:t>联系方式：</w:t>
      </w:r>
      <w:r>
        <w:rPr>
          <w:rFonts w:hint="eastAsia" w:eastAsia="仿宋_GB2312"/>
          <w:color w:val="000000"/>
          <w:kern w:val="0"/>
          <w:sz w:val="24"/>
        </w:rPr>
        <w:t>8830734</w:t>
      </w:r>
    </w:p>
    <w:tbl>
      <w:tblPr>
        <w:tblStyle w:val="3"/>
        <w:tblW w:w="897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993"/>
        <w:gridCol w:w="927"/>
        <w:gridCol w:w="196"/>
        <w:gridCol w:w="336"/>
        <w:gridCol w:w="434"/>
        <w:gridCol w:w="112"/>
        <w:gridCol w:w="784"/>
        <w:gridCol w:w="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9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9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</w:t>
            </w:r>
            <w:r>
              <w:rPr>
                <w:rFonts w:hint="eastAsia" w:eastAsia="仿宋_GB2312"/>
                <w:kern w:val="0"/>
                <w:sz w:val="24"/>
              </w:rPr>
              <w:t>202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75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其他社会服务经费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23.4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22.7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97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23.4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22.7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97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书宋_GBK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由政府指定的第三方公司进行社区矫正岗位招聘工作，核定岗位6个。通过购买服务，解决人员不足问题，保障社区矫正工作正常开展。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ab/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共招聘6个购买服务人员辅助开展社区矫正工作。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人员数量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=6人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6人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招聘人员合格率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=100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%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经费支出及时性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=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100%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人均成本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≤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3.9万元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.78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人员不足问题的解决情况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完全解决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完全解决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使用部门满意度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≥95%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赵峰</w:t>
      </w:r>
      <w:r>
        <w:rPr>
          <w:rFonts w:eastAsia="仿宋_GB2312"/>
          <w:color w:val="000000"/>
          <w:kern w:val="0"/>
          <w:sz w:val="24"/>
        </w:rPr>
        <w:t xml:space="preserve">               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 xml:space="preserve"> </w:t>
      </w:r>
      <w:r>
        <w:rPr>
          <w:rFonts w:eastAsia="仿宋_GB2312"/>
          <w:color w:val="000000"/>
          <w:kern w:val="0"/>
          <w:sz w:val="24"/>
        </w:rPr>
        <w:t>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</w:t>
      </w:r>
      <w:r>
        <w:rPr>
          <w:rFonts w:hint="eastAsia" w:eastAsia="仿宋_GB2312"/>
          <w:color w:val="000000"/>
          <w:kern w:val="0"/>
          <w:sz w:val="24"/>
        </w:rPr>
        <w:t>.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3.14</w:t>
      </w: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</w:rPr>
        <w:t xml:space="preserve">孙小康                              </w:t>
      </w:r>
      <w:r>
        <w:rPr>
          <w:rFonts w:eastAsia="仿宋_GB2312"/>
          <w:color w:val="000000"/>
          <w:kern w:val="0"/>
          <w:sz w:val="24"/>
        </w:rPr>
        <w:t>联系方式：</w:t>
      </w:r>
      <w:r>
        <w:rPr>
          <w:rFonts w:hint="eastAsia" w:eastAsia="仿宋_GB2312"/>
          <w:color w:val="000000"/>
          <w:kern w:val="0"/>
          <w:sz w:val="24"/>
        </w:rPr>
        <w:t>8830734</w:t>
      </w: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</w:p>
    <w:tbl>
      <w:tblPr>
        <w:tblStyle w:val="3"/>
        <w:tblW w:w="9004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1089"/>
        <w:gridCol w:w="958"/>
        <w:gridCol w:w="69"/>
        <w:gridCol w:w="506"/>
        <w:gridCol w:w="264"/>
        <w:gridCol w:w="561"/>
        <w:gridCol w:w="335"/>
        <w:gridCol w:w="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900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900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</w:t>
            </w:r>
            <w:r>
              <w:rPr>
                <w:rFonts w:hint="eastAsia" w:eastAsia="仿宋_GB2312"/>
                <w:kern w:val="0"/>
                <w:sz w:val="24"/>
              </w:rPr>
              <w:t>202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7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关于提前下达2022年省级基层公检法司转移支付资金的通知（法律援助）冀财政法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[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]</w:t>
            </w:r>
            <w:r>
              <w:rPr>
                <w:rFonts w:hint="eastAsia" w:eastAsia="仿宋_GB2312"/>
                <w:kern w:val="0"/>
                <w:sz w:val="24"/>
              </w:rPr>
              <w:t>63号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2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4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3.01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75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3.01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75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通过解答法律咨询、承办法律援助案件，依法维护弱势群体合法权益，努力实现应援尽援，完成上级部门各项考核指标，提高受援人的满意度。</w:t>
            </w:r>
          </w:p>
        </w:tc>
        <w:tc>
          <w:tcPr>
            <w:tcW w:w="35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2022年共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承办各类法律援助案件52件，指派值班律师进行法律帮助84件，法律援助律师去检察院和看守所做律师见证128件。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法律援助案件受理数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≥100件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136件</w:t>
            </w:r>
          </w:p>
        </w:tc>
        <w:tc>
          <w:tcPr>
            <w:tcW w:w="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结案率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≥80%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100%</w:t>
            </w:r>
          </w:p>
        </w:tc>
        <w:tc>
          <w:tcPr>
            <w:tcW w:w="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援助补贴拨付及时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≤10天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10天以内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法律援助补贴支出标准合规性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法律援助案件合法率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综合满意度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≥9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4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97.5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赵峰</w:t>
      </w:r>
      <w:r>
        <w:rPr>
          <w:rFonts w:eastAsia="仿宋_GB2312"/>
          <w:color w:val="000000"/>
          <w:kern w:val="0"/>
          <w:sz w:val="24"/>
        </w:rPr>
        <w:t xml:space="preserve">               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 xml:space="preserve"> </w:t>
      </w:r>
      <w:r>
        <w:rPr>
          <w:rFonts w:eastAsia="仿宋_GB2312"/>
          <w:color w:val="000000"/>
          <w:kern w:val="0"/>
          <w:sz w:val="24"/>
        </w:rPr>
        <w:t>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</w:t>
      </w:r>
      <w:r>
        <w:rPr>
          <w:rFonts w:hint="eastAsia" w:eastAsia="仿宋_GB2312"/>
          <w:color w:val="000000"/>
          <w:kern w:val="0"/>
          <w:sz w:val="24"/>
        </w:rPr>
        <w:t>.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3.14</w:t>
      </w: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</w:rPr>
        <w:t xml:space="preserve">孙小康                              </w:t>
      </w:r>
      <w:r>
        <w:rPr>
          <w:rFonts w:eastAsia="仿宋_GB2312"/>
          <w:color w:val="000000"/>
          <w:kern w:val="0"/>
          <w:sz w:val="24"/>
        </w:rPr>
        <w:t>联系方式：</w:t>
      </w:r>
      <w:r>
        <w:rPr>
          <w:rFonts w:hint="eastAsia" w:eastAsia="仿宋_GB2312"/>
          <w:color w:val="000000"/>
          <w:kern w:val="0"/>
          <w:sz w:val="24"/>
        </w:rPr>
        <w:t>8830734</w:t>
      </w: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</w:p>
    <w:p>
      <w:pPr>
        <w:pStyle w:val="2"/>
        <w:rPr>
          <w:rFonts w:hint="eastAsia" w:eastAsia="仿宋_GB2312"/>
          <w:color w:val="000000"/>
          <w:kern w:val="0"/>
          <w:sz w:val="24"/>
        </w:rPr>
      </w:pPr>
    </w:p>
    <w:tbl>
      <w:tblPr>
        <w:tblStyle w:val="3"/>
        <w:tblW w:w="897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993"/>
        <w:gridCol w:w="927"/>
        <w:gridCol w:w="196"/>
        <w:gridCol w:w="336"/>
        <w:gridCol w:w="434"/>
        <w:gridCol w:w="112"/>
        <w:gridCol w:w="784"/>
        <w:gridCol w:w="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9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9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</w:t>
            </w:r>
            <w:r>
              <w:rPr>
                <w:rFonts w:hint="eastAsia" w:eastAsia="仿宋_GB2312"/>
                <w:kern w:val="0"/>
                <w:sz w:val="24"/>
              </w:rPr>
              <w:t>202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75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关于提前下达2022年省级基层公检法司转移支付资金的通知（业务费）冀财政法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[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]</w:t>
            </w:r>
            <w:r>
              <w:rPr>
                <w:rFonts w:hint="eastAsia" w:eastAsia="仿宋_GB2312"/>
                <w:kern w:val="0"/>
                <w:sz w:val="24"/>
              </w:rPr>
              <w:t>63号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62.5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62.5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1.加强机关业务经费保障，确保业务工作高效、有序开展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spacing w:line="300" w:lineRule="exact"/>
              <w:jc w:val="left"/>
              <w:rPr>
                <w:rFonts w:eastAsia="方正书宋_GBK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2.通过建设法治公园、印发宣传资料，提高广大群众的法律意识和法律素质，增强法治化管理水平。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印发宣传抽纸、毛巾、笔记本及宣传帆布袋等，建设牛万屯法治公园所需雕、塑展板等。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法制文化墙及法治公园建设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≥2个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1个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受疫情影响只完成一个。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宣传品验收合格率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宣传品印制及阵地建设完成及时率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2022年12月之前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法制文化墙及法治公园建设总成本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≤6万元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宣传知晓率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≥70%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≥9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86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pStyle w:val="2"/>
        <w:rPr>
          <w:rFonts w:hint="eastAsia"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赵峰</w:t>
      </w:r>
      <w:r>
        <w:rPr>
          <w:rFonts w:eastAsia="仿宋_GB2312"/>
          <w:color w:val="000000"/>
          <w:kern w:val="0"/>
          <w:sz w:val="24"/>
        </w:rPr>
        <w:t xml:space="preserve">               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 xml:space="preserve"> </w:t>
      </w:r>
      <w:r>
        <w:rPr>
          <w:rFonts w:eastAsia="仿宋_GB2312"/>
          <w:color w:val="000000"/>
          <w:kern w:val="0"/>
          <w:sz w:val="24"/>
        </w:rPr>
        <w:t>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</w:t>
      </w:r>
      <w:r>
        <w:rPr>
          <w:rFonts w:hint="eastAsia" w:eastAsia="仿宋_GB2312"/>
          <w:color w:val="000000"/>
          <w:kern w:val="0"/>
          <w:sz w:val="24"/>
        </w:rPr>
        <w:t>.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3.14</w:t>
      </w:r>
    </w:p>
    <w:p>
      <w:pPr>
        <w:widowControl/>
        <w:jc w:val="left"/>
        <w:rPr>
          <w:rFonts w:hint="eastAsia"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</w:rPr>
        <w:t xml:space="preserve">孙小康                              </w:t>
      </w:r>
      <w:r>
        <w:rPr>
          <w:rFonts w:eastAsia="仿宋_GB2312"/>
          <w:color w:val="000000"/>
          <w:kern w:val="0"/>
          <w:sz w:val="24"/>
        </w:rPr>
        <w:t>联系方式：</w:t>
      </w:r>
      <w:r>
        <w:rPr>
          <w:rFonts w:hint="eastAsia" w:eastAsia="仿宋_GB2312"/>
          <w:color w:val="000000"/>
          <w:kern w:val="0"/>
          <w:sz w:val="24"/>
        </w:rPr>
        <w:t>8830734</w:t>
      </w:r>
    </w:p>
    <w:tbl>
      <w:tblPr>
        <w:tblStyle w:val="3"/>
        <w:tblW w:w="9278" w:type="dxa"/>
        <w:tblInd w:w="-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626"/>
        <w:gridCol w:w="1465"/>
        <w:gridCol w:w="730"/>
        <w:gridCol w:w="972"/>
        <w:gridCol w:w="28"/>
        <w:gridCol w:w="1231"/>
        <w:gridCol w:w="689"/>
        <w:gridCol w:w="196"/>
        <w:gridCol w:w="336"/>
        <w:gridCol w:w="434"/>
        <w:gridCol w:w="112"/>
        <w:gridCol w:w="784"/>
        <w:gridCol w:w="9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9278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9278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</w:t>
            </w:r>
            <w:r>
              <w:rPr>
                <w:rFonts w:hint="eastAsia" w:eastAsia="仿宋_GB2312"/>
                <w:kern w:val="0"/>
                <w:sz w:val="24"/>
              </w:rPr>
              <w:t>202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9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关于提前下达2022年省级基层公检法司转移支付资金的通知（装备费）冀财政法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[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]</w:t>
            </w:r>
            <w:r>
              <w:rPr>
                <w:rFonts w:hint="eastAsia" w:eastAsia="仿宋_GB2312"/>
                <w:kern w:val="0"/>
                <w:sz w:val="24"/>
              </w:rPr>
              <w:t>63号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6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50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50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通过购置电脑、打印机等对单位陈旧装备进行更新，提升办案条件和水平。</w:t>
            </w:r>
          </w:p>
        </w:tc>
        <w:tc>
          <w:tcPr>
            <w:tcW w:w="34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购置了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电脑、一体化速印机等</w:t>
            </w:r>
            <w:r>
              <w:rPr>
                <w:rFonts w:hint="eastAsia" w:eastAsia="仿宋_GB2312"/>
                <w:kern w:val="0"/>
                <w:sz w:val="24"/>
              </w:rPr>
              <w:t>设备。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3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购置数量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≥2台/组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2台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购置质量合格率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采购装备到位时间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2022年11月30日之前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成本控制率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≤100%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装备利用率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≥95%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pStyle w:val="2"/>
        <w:rPr>
          <w:rFonts w:hint="eastAsia"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赵峰</w:t>
      </w:r>
      <w:r>
        <w:rPr>
          <w:rFonts w:eastAsia="仿宋_GB2312"/>
          <w:color w:val="000000"/>
          <w:kern w:val="0"/>
          <w:sz w:val="24"/>
        </w:rPr>
        <w:t xml:space="preserve">               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 xml:space="preserve"> </w:t>
      </w:r>
      <w:r>
        <w:rPr>
          <w:rFonts w:eastAsia="仿宋_GB2312"/>
          <w:color w:val="000000"/>
          <w:kern w:val="0"/>
          <w:sz w:val="24"/>
        </w:rPr>
        <w:t>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</w:t>
      </w:r>
      <w:r>
        <w:rPr>
          <w:rFonts w:hint="eastAsia" w:eastAsia="仿宋_GB2312"/>
          <w:color w:val="000000"/>
          <w:kern w:val="0"/>
          <w:sz w:val="24"/>
        </w:rPr>
        <w:t>.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3.14</w:t>
      </w:r>
    </w:p>
    <w:p>
      <w:pPr>
        <w:pStyle w:val="2"/>
        <w:rPr>
          <w:rFonts w:hint="eastAsia"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</w:rPr>
        <w:t xml:space="preserve">孙小康                              </w:t>
      </w:r>
      <w:r>
        <w:rPr>
          <w:rFonts w:eastAsia="仿宋_GB2312"/>
          <w:color w:val="000000"/>
          <w:kern w:val="0"/>
          <w:sz w:val="24"/>
        </w:rPr>
        <w:t>联系方式：</w:t>
      </w:r>
      <w:r>
        <w:rPr>
          <w:rFonts w:hint="eastAsia" w:eastAsia="仿宋_GB2312"/>
          <w:color w:val="000000"/>
          <w:kern w:val="0"/>
          <w:sz w:val="24"/>
        </w:rPr>
        <w:t>8830734</w:t>
      </w:r>
    </w:p>
    <w:p>
      <w:pPr>
        <w:pStyle w:val="2"/>
        <w:rPr>
          <w:rFonts w:hint="eastAsia" w:eastAsia="仿宋_GB2312"/>
          <w:color w:val="000000"/>
          <w:kern w:val="0"/>
          <w:sz w:val="24"/>
        </w:rPr>
      </w:pPr>
    </w:p>
    <w:p>
      <w:pPr>
        <w:pStyle w:val="2"/>
        <w:rPr>
          <w:rFonts w:hint="eastAsia" w:eastAsia="仿宋_GB2312"/>
          <w:color w:val="000000"/>
          <w:kern w:val="0"/>
          <w:sz w:val="24"/>
        </w:rPr>
      </w:pPr>
    </w:p>
    <w:tbl>
      <w:tblPr>
        <w:tblStyle w:val="3"/>
        <w:tblW w:w="9278" w:type="dxa"/>
        <w:tblInd w:w="-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626"/>
        <w:gridCol w:w="1465"/>
        <w:gridCol w:w="730"/>
        <w:gridCol w:w="972"/>
        <w:gridCol w:w="28"/>
        <w:gridCol w:w="1231"/>
        <w:gridCol w:w="689"/>
        <w:gridCol w:w="196"/>
        <w:gridCol w:w="336"/>
        <w:gridCol w:w="434"/>
        <w:gridCol w:w="112"/>
        <w:gridCol w:w="784"/>
        <w:gridCol w:w="9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9278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9278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</w:t>
            </w:r>
            <w:r>
              <w:rPr>
                <w:rFonts w:hint="eastAsia" w:eastAsia="仿宋_GB2312"/>
                <w:kern w:val="0"/>
                <w:sz w:val="24"/>
              </w:rPr>
              <w:t>202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9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关于提前下达2022年中央政法纪检监察转移支付资金的通知（装备费）冀财政法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[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]</w:t>
            </w:r>
            <w:r>
              <w:rPr>
                <w:rFonts w:hint="eastAsia" w:eastAsia="仿宋_GB2312"/>
                <w:kern w:val="0"/>
                <w:sz w:val="24"/>
              </w:rPr>
              <w:t>62号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6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9.23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83.9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9.23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83.9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50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50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通过购置电脑、打印机等对单位陈旧装备进行更新，提升办案条件和水平。</w:t>
            </w:r>
          </w:p>
        </w:tc>
        <w:tc>
          <w:tcPr>
            <w:tcW w:w="34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购置了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电脑、打印机、摄像机、网络安全</w:t>
            </w:r>
            <w:r>
              <w:rPr>
                <w:rFonts w:hint="eastAsia" w:eastAsia="仿宋_GB2312"/>
                <w:kern w:val="0"/>
                <w:sz w:val="24"/>
              </w:rPr>
              <w:t>设备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等</w:t>
            </w:r>
            <w:r>
              <w:rPr>
                <w:rFonts w:hint="eastAsia" w:eastAsia="仿宋_GB2312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3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购置数量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台/组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11台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购置质量合格率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采购装备到位时间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2022年11月30日之前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成本控制率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≤100%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装备利用率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≥95%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98.4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pStyle w:val="2"/>
        <w:rPr>
          <w:rFonts w:hint="eastAsia"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赵峰</w:t>
      </w:r>
      <w:r>
        <w:rPr>
          <w:rFonts w:eastAsia="仿宋_GB2312"/>
          <w:color w:val="000000"/>
          <w:kern w:val="0"/>
          <w:sz w:val="24"/>
        </w:rPr>
        <w:t xml:space="preserve">               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 xml:space="preserve"> </w:t>
      </w:r>
      <w:r>
        <w:rPr>
          <w:rFonts w:eastAsia="仿宋_GB2312"/>
          <w:color w:val="000000"/>
          <w:kern w:val="0"/>
          <w:sz w:val="24"/>
        </w:rPr>
        <w:t>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</w:t>
      </w:r>
      <w:r>
        <w:rPr>
          <w:rFonts w:hint="eastAsia" w:eastAsia="仿宋_GB2312"/>
          <w:color w:val="000000"/>
          <w:kern w:val="0"/>
          <w:sz w:val="24"/>
        </w:rPr>
        <w:t>.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3.14</w:t>
      </w:r>
    </w:p>
    <w:p>
      <w:pPr>
        <w:pStyle w:val="2"/>
        <w:rPr>
          <w:rFonts w:hint="eastAsia"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</w:rPr>
        <w:t xml:space="preserve">孙小康                              </w:t>
      </w:r>
      <w:r>
        <w:rPr>
          <w:rFonts w:eastAsia="仿宋_GB2312"/>
          <w:color w:val="000000"/>
          <w:kern w:val="0"/>
          <w:sz w:val="24"/>
        </w:rPr>
        <w:t>联系方式：</w:t>
      </w:r>
      <w:r>
        <w:rPr>
          <w:rFonts w:hint="eastAsia" w:eastAsia="仿宋_GB2312"/>
          <w:color w:val="000000"/>
          <w:kern w:val="0"/>
          <w:sz w:val="24"/>
        </w:rPr>
        <w:t>8830734</w:t>
      </w:r>
    </w:p>
    <w:p>
      <w:pPr>
        <w:pStyle w:val="2"/>
        <w:rPr>
          <w:rFonts w:hint="eastAsia" w:eastAsia="仿宋_GB2312"/>
          <w:color w:val="000000"/>
          <w:kern w:val="0"/>
          <w:sz w:val="24"/>
        </w:rPr>
      </w:pPr>
    </w:p>
    <w:tbl>
      <w:tblPr>
        <w:tblStyle w:val="3"/>
        <w:tblW w:w="897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993"/>
        <w:gridCol w:w="927"/>
        <w:gridCol w:w="196"/>
        <w:gridCol w:w="336"/>
        <w:gridCol w:w="434"/>
        <w:gridCol w:w="112"/>
        <w:gridCol w:w="784"/>
        <w:gridCol w:w="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9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9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</w:t>
            </w:r>
            <w:r>
              <w:rPr>
                <w:rFonts w:hint="eastAsia" w:eastAsia="仿宋_GB2312"/>
                <w:kern w:val="0"/>
                <w:sz w:val="24"/>
              </w:rPr>
              <w:t>202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75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关于提前下达2022年中央政法纪检监察转移支付资金通知（业务费）冀财政法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[</w:t>
            </w:r>
            <w:r>
              <w:rPr>
                <w:rFonts w:hint="eastAsia" w:eastAsia="仿宋_GB2312"/>
                <w:kern w:val="0"/>
                <w:sz w:val="24"/>
              </w:rPr>
              <w:t>2021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]</w:t>
            </w:r>
            <w:r>
              <w:rPr>
                <w:rFonts w:hint="eastAsia" w:eastAsia="仿宋_GB2312"/>
                <w:kern w:val="0"/>
                <w:sz w:val="24"/>
              </w:rPr>
              <w:t>62号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54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54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rPr>
          <w:trHeight w:val="28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1.通过解答法律咨询、承办法律援助案件，依法维护弱势群体合法权益，努力实现应援尽援，完成上级部门各项考核指标，提高受援人的满意度。</w:t>
            </w:r>
          </w:p>
          <w:p>
            <w:pPr>
              <w:widowControl/>
              <w:spacing w:line="240" w:lineRule="exact"/>
              <w:jc w:val="center"/>
              <w:rPr>
                <w:rFonts w:eastAsia="方正书宋_GBK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2.通过印发宣传资料，提高广大群众的法律意识和法律素质，增强法治化管理水平，促进全县民主与法制建设。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支付2021年已办结的行政复议案件11件，印发各种法治宣传资料等。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  <w:t>行政复议案件援助数量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  <w:t>11件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11件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  <w:t>法律援助案件合法率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  <w:t>结案率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  <w:t>≥80%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  <w:t>援助补贴拨付及时性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  <w:t>≤10天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10天之内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  <w:t>法律援助补贴支出标准合规性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应援尽援率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受援人员满意度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≥9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95.4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pStyle w:val="2"/>
        <w:rPr>
          <w:rFonts w:hint="eastAsia"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赵峰</w:t>
      </w:r>
      <w:r>
        <w:rPr>
          <w:rFonts w:eastAsia="仿宋_GB2312"/>
          <w:color w:val="000000"/>
          <w:kern w:val="0"/>
          <w:sz w:val="24"/>
        </w:rPr>
        <w:t xml:space="preserve">               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 xml:space="preserve"> </w:t>
      </w:r>
      <w:r>
        <w:rPr>
          <w:rFonts w:eastAsia="仿宋_GB2312"/>
          <w:color w:val="000000"/>
          <w:kern w:val="0"/>
          <w:sz w:val="24"/>
        </w:rPr>
        <w:t>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</w:t>
      </w:r>
      <w:r>
        <w:rPr>
          <w:rFonts w:hint="eastAsia" w:eastAsia="仿宋_GB2312"/>
          <w:color w:val="000000"/>
          <w:kern w:val="0"/>
          <w:sz w:val="24"/>
        </w:rPr>
        <w:t>.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3.14</w:t>
      </w:r>
    </w:p>
    <w:p>
      <w:pPr>
        <w:pStyle w:val="2"/>
        <w:rPr>
          <w:rFonts w:hint="eastAsia"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</w:rPr>
        <w:t xml:space="preserve">孙小康                              </w:t>
      </w:r>
      <w:r>
        <w:rPr>
          <w:rFonts w:eastAsia="仿宋_GB2312"/>
          <w:color w:val="000000"/>
          <w:kern w:val="0"/>
          <w:sz w:val="24"/>
        </w:rPr>
        <w:t>联系方式：</w:t>
      </w:r>
      <w:r>
        <w:rPr>
          <w:rFonts w:hint="eastAsia" w:eastAsia="仿宋_GB2312"/>
          <w:color w:val="000000"/>
          <w:kern w:val="0"/>
          <w:sz w:val="24"/>
        </w:rPr>
        <w:t>8830734</w:t>
      </w:r>
    </w:p>
    <w:tbl>
      <w:tblPr>
        <w:tblStyle w:val="3"/>
        <w:tblW w:w="9126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1089"/>
        <w:gridCol w:w="914"/>
        <w:gridCol w:w="113"/>
        <w:gridCol w:w="336"/>
        <w:gridCol w:w="434"/>
        <w:gridCol w:w="112"/>
        <w:gridCol w:w="784"/>
        <w:gridCol w:w="9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912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912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</w:t>
            </w:r>
            <w:r>
              <w:rPr>
                <w:rFonts w:hint="eastAsia" w:eastAsia="仿宋_GB2312"/>
                <w:kern w:val="0"/>
                <w:sz w:val="24"/>
              </w:rPr>
              <w:t>202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9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关于提前下达2022年社区矫正补助资金的通知冀财政法[2021]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70</w:t>
            </w:r>
            <w:r>
              <w:rPr>
                <w:rFonts w:hint="eastAsia" w:eastAsia="仿宋_GB2312"/>
                <w:kern w:val="0"/>
                <w:sz w:val="24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2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6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100%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通过采取多种形式对社区服刑人员进行思想教育、法制教育和道德教育，矫正其不良心理和行为，促使其成为守法公民，以降低社区服刑人员重新犯罪率，维护社会稳定。</w:t>
            </w:r>
          </w:p>
        </w:tc>
        <w:tc>
          <w:tcPr>
            <w:tcW w:w="3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每日通过电子定位、轨迹回放等措施，确保矫正对象始终在监管视线范围。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共接收社区矫正对象43人，解除矫正46人，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年末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在册社区矫正对象54人。近5年来的249名刑满释放人员全部落实帮教责任人和帮教措施。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社区矫正对象接收率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100%</w:t>
            </w:r>
          </w:p>
        </w:tc>
        <w:tc>
          <w:tcPr>
            <w:tcW w:w="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脱管比例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≤0.5%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完成调查评估平均期限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≤10个工作日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个工作日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成本控制率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社区矫正对象再犯罪率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≤0.2%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综合满意度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≥95%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pStyle w:val="2"/>
        <w:rPr>
          <w:rFonts w:hint="eastAsia"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赵峰</w:t>
      </w:r>
      <w:r>
        <w:rPr>
          <w:rFonts w:eastAsia="仿宋_GB2312"/>
          <w:color w:val="000000"/>
          <w:kern w:val="0"/>
          <w:sz w:val="24"/>
        </w:rPr>
        <w:t xml:space="preserve">               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 xml:space="preserve"> </w:t>
      </w:r>
      <w:r>
        <w:rPr>
          <w:rFonts w:eastAsia="仿宋_GB2312"/>
          <w:color w:val="000000"/>
          <w:kern w:val="0"/>
          <w:sz w:val="24"/>
        </w:rPr>
        <w:t>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</w:t>
      </w:r>
      <w:r>
        <w:rPr>
          <w:rFonts w:hint="eastAsia" w:eastAsia="仿宋_GB2312"/>
          <w:color w:val="000000"/>
          <w:kern w:val="0"/>
          <w:sz w:val="24"/>
        </w:rPr>
        <w:t>.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3.14</w:t>
      </w:r>
    </w:p>
    <w:p>
      <w:pPr>
        <w:pStyle w:val="2"/>
        <w:rPr>
          <w:rFonts w:hint="eastAsia"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</w:rPr>
        <w:t xml:space="preserve">孙小康                              </w:t>
      </w:r>
      <w:r>
        <w:rPr>
          <w:rFonts w:eastAsia="仿宋_GB2312"/>
          <w:color w:val="000000"/>
          <w:kern w:val="0"/>
          <w:sz w:val="24"/>
        </w:rPr>
        <w:t>联系方式：</w:t>
      </w:r>
      <w:r>
        <w:rPr>
          <w:rFonts w:hint="eastAsia" w:eastAsia="仿宋_GB2312"/>
          <w:color w:val="000000"/>
          <w:kern w:val="0"/>
          <w:sz w:val="24"/>
        </w:rPr>
        <w:t>8830734</w:t>
      </w:r>
    </w:p>
    <w:p>
      <w:pPr>
        <w:pStyle w:val="2"/>
        <w:rPr>
          <w:rFonts w:hint="eastAsia" w:eastAsia="仿宋_GB2312"/>
          <w:color w:val="000000"/>
          <w:kern w:val="0"/>
          <w:sz w:val="24"/>
        </w:rPr>
      </w:pPr>
    </w:p>
    <w:tbl>
      <w:tblPr>
        <w:tblStyle w:val="3"/>
        <w:tblW w:w="897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993"/>
        <w:gridCol w:w="927"/>
        <w:gridCol w:w="196"/>
        <w:gridCol w:w="336"/>
        <w:gridCol w:w="434"/>
        <w:gridCol w:w="112"/>
        <w:gridCol w:w="784"/>
        <w:gridCol w:w="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89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9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</w:t>
            </w:r>
            <w:r>
              <w:rPr>
                <w:rFonts w:hint="eastAsia" w:eastAsia="仿宋_GB2312"/>
                <w:kern w:val="0"/>
                <w:sz w:val="24"/>
              </w:rPr>
              <w:t>202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75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关于下达2022年第二批中央政法转移支付资金的通知（业务费）冀财政法[2022]29号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大厂回族自治县司法局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  <w:r>
              <w:rPr>
                <w:rFonts w:hint="eastAsia" w:eastAsia="仿宋_GB2312"/>
                <w:kern w:val="0"/>
                <w:sz w:val="24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书宋_GBK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通过印发宣传资料，提高广大群众的法律意识和法律素质，增强法治化管理水平。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印发法治宣传布袋3000个。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宣传品印制数量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≥2000个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3000个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宣传品验收合格率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=100%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宣传品印制完成及时率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2022年12月之前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10月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印制宣传品总成本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≤3万元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宣传知晓率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≥70%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70%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≥9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pStyle w:val="2"/>
        <w:rPr>
          <w:rFonts w:hint="eastAsia" w:eastAsia="仿宋_GB2312"/>
          <w:color w:val="000000"/>
          <w:kern w:val="0"/>
          <w:sz w:val="24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赵峰</w:t>
      </w:r>
      <w:r>
        <w:rPr>
          <w:rFonts w:eastAsia="仿宋_GB2312"/>
          <w:color w:val="000000"/>
          <w:kern w:val="0"/>
          <w:sz w:val="24"/>
        </w:rPr>
        <w:t xml:space="preserve">               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 xml:space="preserve"> </w:t>
      </w:r>
      <w:r>
        <w:rPr>
          <w:rFonts w:eastAsia="仿宋_GB2312"/>
          <w:color w:val="000000"/>
          <w:kern w:val="0"/>
          <w:sz w:val="24"/>
        </w:rPr>
        <w:t>填报日期：</w:t>
      </w:r>
      <w:r>
        <w:rPr>
          <w:rFonts w:hint="eastAsia" w:eastAsia="仿宋_GB2312"/>
          <w:color w:val="000000"/>
          <w:kern w:val="0"/>
          <w:sz w:val="24"/>
        </w:rPr>
        <w:t>202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</w:t>
      </w:r>
      <w:r>
        <w:rPr>
          <w:rFonts w:hint="eastAsia" w:eastAsia="仿宋_GB2312"/>
          <w:color w:val="000000"/>
          <w:kern w:val="0"/>
          <w:sz w:val="24"/>
        </w:rPr>
        <w:t>.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3.14</w:t>
      </w:r>
    </w:p>
    <w:p>
      <w:pPr>
        <w:pStyle w:val="2"/>
        <w:rPr>
          <w:rFonts w:hint="eastAsia"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</w:rPr>
        <w:t xml:space="preserve">孙小康                              </w:t>
      </w:r>
      <w:r>
        <w:rPr>
          <w:rFonts w:eastAsia="仿宋_GB2312"/>
          <w:color w:val="000000"/>
          <w:kern w:val="0"/>
          <w:sz w:val="24"/>
        </w:rPr>
        <w:t>联系方式：</w:t>
      </w:r>
      <w:r>
        <w:rPr>
          <w:rFonts w:hint="eastAsia" w:eastAsia="仿宋_GB2312"/>
          <w:color w:val="000000"/>
          <w:kern w:val="0"/>
          <w:sz w:val="24"/>
        </w:rPr>
        <w:t>8830734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B0B93"/>
    <w:rsid w:val="0780127F"/>
    <w:rsid w:val="07F64FD6"/>
    <w:rsid w:val="088171C9"/>
    <w:rsid w:val="09845050"/>
    <w:rsid w:val="0CAF7AD8"/>
    <w:rsid w:val="0D377830"/>
    <w:rsid w:val="0F1D29AD"/>
    <w:rsid w:val="10AC6A86"/>
    <w:rsid w:val="1127513F"/>
    <w:rsid w:val="14604034"/>
    <w:rsid w:val="1D8F72ED"/>
    <w:rsid w:val="1EAD7D7F"/>
    <w:rsid w:val="231A2D3A"/>
    <w:rsid w:val="256B6A57"/>
    <w:rsid w:val="2612331F"/>
    <w:rsid w:val="2DDD27CC"/>
    <w:rsid w:val="2FDC63EE"/>
    <w:rsid w:val="330712A4"/>
    <w:rsid w:val="3D935090"/>
    <w:rsid w:val="3DA94F1D"/>
    <w:rsid w:val="3DEC1836"/>
    <w:rsid w:val="3E8077ED"/>
    <w:rsid w:val="4117720E"/>
    <w:rsid w:val="411B3366"/>
    <w:rsid w:val="4186697F"/>
    <w:rsid w:val="44930028"/>
    <w:rsid w:val="48067430"/>
    <w:rsid w:val="48AF2A68"/>
    <w:rsid w:val="4CF87092"/>
    <w:rsid w:val="4DFB4258"/>
    <w:rsid w:val="4F4E0FA6"/>
    <w:rsid w:val="4FC50E13"/>
    <w:rsid w:val="52EF5416"/>
    <w:rsid w:val="554E1F40"/>
    <w:rsid w:val="55823EA8"/>
    <w:rsid w:val="55EA6BF7"/>
    <w:rsid w:val="576B7E8B"/>
    <w:rsid w:val="59A661DD"/>
    <w:rsid w:val="5B6913E9"/>
    <w:rsid w:val="62754E1E"/>
    <w:rsid w:val="65335AA6"/>
    <w:rsid w:val="661A2930"/>
    <w:rsid w:val="732260C2"/>
    <w:rsid w:val="78AD304A"/>
    <w:rsid w:val="7ACF6A2D"/>
    <w:rsid w:val="7EAD1428"/>
    <w:rsid w:val="7FA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customStyle="1" w:styleId="5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2023-03-07T02:49:00Z</dcterms:created>
  <dc:creator>lenovo</dc:creator>
  <cp:lastModifiedBy>lenovo</cp:lastModifiedBy>
  <cp:lastPrinted>2023-03-17T03:33:00Z</cp:lastPrinted>
  <dcterms:modified xsi:type="dcterms:W3CDTF">2023-11-06T07:33:16Z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6CA55A4FC43742BD9D8572A04870884A</vt:lpwstr>
  </property>
</Properties>
</file>